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BA9BE" w14:textId="77777777" w:rsidR="009D376C" w:rsidRPr="009D376C" w:rsidRDefault="009D376C" w:rsidP="009D376C">
      <w:p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NOTES:</w:t>
      </w:r>
    </w:p>
    <w:p w14:paraId="047BB984" w14:textId="77777777" w:rsidR="009D376C" w:rsidRPr="009D376C" w:rsidRDefault="009D376C" w:rsidP="009D376C">
      <w:p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 </w:t>
      </w:r>
    </w:p>
    <w:p w14:paraId="1988A81D" w14:textId="77777777" w:rsidR="009D376C" w:rsidRPr="009D376C" w:rsidRDefault="009D376C" w:rsidP="009D376C">
      <w:pPr>
        <w:numPr>
          <w:ilvl w:val="0"/>
          <w:numId w:val="1"/>
        </w:num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For anyone who is receiving notifications such as “Mobile Edition Subscription Expired” or “Credits Needed to use Digital Ink” these types of messages can only be resolved by calling the 24-hour help line. That phone number is 586-840-0140. The link to the “Contact Us” help page is </w:t>
      </w:r>
      <w:hyperlink r:id="rId5" w:tgtFrame="_blank" w:history="1">
        <w:r w:rsidRPr="009D376C">
          <w:rPr>
            <w:rFonts w:ascii="Times New Roman" w:eastAsia="Times New Roman" w:hAnsi="Times New Roman" w:cs="Times New Roman"/>
            <w:color w:val="0000FF"/>
            <w:u w:val="single"/>
            <w:bdr w:val="none" w:sz="0" w:space="0" w:color="auto" w:frame="1"/>
          </w:rPr>
          <w:t>https://ziplogix.com/contact-us/</w:t>
        </w:r>
      </w:hyperlink>
    </w:p>
    <w:p w14:paraId="2AA62BFD" w14:textId="77777777" w:rsidR="009D376C" w:rsidRPr="009D376C" w:rsidRDefault="009D376C" w:rsidP="009D376C">
      <w:pPr>
        <w:spacing w:after="0" w:line="240" w:lineRule="auto"/>
        <w:rPr>
          <w:rFonts w:ascii="Times New Roman" w:eastAsia="Times New Roman" w:hAnsi="Times New Roman" w:cs="Times New Roman"/>
          <w:sz w:val="24"/>
          <w:szCs w:val="24"/>
        </w:rPr>
      </w:pPr>
    </w:p>
    <w:p w14:paraId="43F25F61" w14:textId="77777777" w:rsidR="009D376C" w:rsidRPr="009D376C" w:rsidRDefault="009D376C" w:rsidP="009D376C">
      <w:pPr>
        <w:numPr>
          <w:ilvl w:val="0"/>
          <w:numId w:val="2"/>
        </w:num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We have enabled the functionality that allows you to delete any unsigned documents. </w:t>
      </w:r>
      <w:r w:rsidRPr="009D376C">
        <w:rPr>
          <w:rFonts w:ascii="Times New Roman" w:eastAsia="Times New Roman" w:hAnsi="Times New Roman" w:cs="Times New Roman"/>
          <w:i/>
          <w:iCs/>
          <w:color w:val="201F1E"/>
          <w:bdr w:val="none" w:sz="0" w:space="0" w:color="auto" w:frame="1"/>
        </w:rPr>
        <w:t>*It goes without saying, that all relevant transactional documentation should be in your transaction files regardless of if it signed or not.</w:t>
      </w:r>
    </w:p>
    <w:p w14:paraId="4441D73E" w14:textId="77777777" w:rsidR="009D376C" w:rsidRPr="009D376C" w:rsidRDefault="009D376C" w:rsidP="009D376C">
      <w:pPr>
        <w:spacing w:after="0" w:line="240" w:lineRule="auto"/>
        <w:rPr>
          <w:rFonts w:ascii="Calibri" w:eastAsia="Times New Roman" w:hAnsi="Calibri" w:cs="Calibri"/>
          <w:color w:val="201F1E"/>
        </w:rPr>
      </w:pPr>
      <w:r w:rsidRPr="009D376C">
        <w:rPr>
          <w:rFonts w:ascii="Times New Roman" w:eastAsia="Times New Roman" w:hAnsi="Times New Roman" w:cs="Times New Roman"/>
          <w:i/>
          <w:iCs/>
          <w:color w:val="201F1E"/>
          <w:bdr w:val="none" w:sz="0" w:space="0" w:color="auto" w:frame="1"/>
        </w:rPr>
        <w:t> </w:t>
      </w:r>
    </w:p>
    <w:p w14:paraId="2CEB388C" w14:textId="77777777" w:rsidR="009D376C" w:rsidRPr="009D376C" w:rsidRDefault="009D376C" w:rsidP="009D376C">
      <w:pPr>
        <w:numPr>
          <w:ilvl w:val="0"/>
          <w:numId w:val="3"/>
        </w:num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Q. Can we send fillable forms out to be filled and signed at the same time rather than having to go through the extra steps of having them filled first and then re-sent for signature? </w:t>
      </w:r>
      <w:r w:rsidRPr="009D376C">
        <w:rPr>
          <w:rFonts w:ascii="Times New Roman" w:eastAsia="Times New Roman" w:hAnsi="Times New Roman" w:cs="Times New Roman"/>
          <w:b/>
          <w:bCs/>
          <w:color w:val="201F1E"/>
          <w:bdr w:val="none" w:sz="0" w:space="0" w:color="auto" w:frame="1"/>
        </w:rPr>
        <w:t>A. This depends on the permissions given by each individual library. We are in the process of working with Zip Logix to determine these permissions so we can request this functionality, as needed.</w:t>
      </w:r>
    </w:p>
    <w:p w14:paraId="56E51039" w14:textId="77777777" w:rsidR="009D376C" w:rsidRPr="009D376C" w:rsidRDefault="009D376C" w:rsidP="009D376C">
      <w:p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 </w:t>
      </w:r>
    </w:p>
    <w:p w14:paraId="2CAC51D8" w14:textId="77777777" w:rsidR="009D376C" w:rsidRPr="009D376C" w:rsidRDefault="009D376C" w:rsidP="009D376C">
      <w:pPr>
        <w:numPr>
          <w:ilvl w:val="0"/>
          <w:numId w:val="4"/>
        </w:num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Q. Can we, as agents, sign a document within the Digital Ink platform, without having to send it to ourselves via email. </w:t>
      </w:r>
      <w:r w:rsidRPr="009D376C">
        <w:rPr>
          <w:rFonts w:ascii="Times New Roman" w:eastAsia="Times New Roman" w:hAnsi="Times New Roman" w:cs="Times New Roman"/>
          <w:b/>
          <w:bCs/>
          <w:color w:val="201F1E"/>
          <w:bdr w:val="none" w:sz="0" w:space="0" w:color="auto" w:frame="1"/>
        </w:rPr>
        <w:t>A. As of right now, no. Our understanding is that this functionality is in the development pipeline.</w:t>
      </w:r>
    </w:p>
    <w:p w14:paraId="69CC9DF6" w14:textId="77777777" w:rsidR="009D376C" w:rsidRPr="009D376C" w:rsidRDefault="009D376C" w:rsidP="009D376C">
      <w:p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 </w:t>
      </w:r>
    </w:p>
    <w:p w14:paraId="69D4E60B" w14:textId="77777777" w:rsidR="009D376C" w:rsidRPr="009D376C" w:rsidRDefault="009D376C" w:rsidP="009D376C">
      <w:pPr>
        <w:numPr>
          <w:ilvl w:val="0"/>
          <w:numId w:val="5"/>
        </w:num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 xml:space="preserve">Q. Can we send something that </w:t>
      </w:r>
      <w:proofErr w:type="gramStart"/>
      <w:r w:rsidRPr="009D376C">
        <w:rPr>
          <w:rFonts w:ascii="Times New Roman" w:eastAsia="Times New Roman" w:hAnsi="Times New Roman" w:cs="Times New Roman"/>
          <w:color w:val="201F1E"/>
          <w:bdr w:val="none" w:sz="0" w:space="0" w:color="auto" w:frame="1"/>
        </w:rPr>
        <w:t>doesn’t</w:t>
      </w:r>
      <w:proofErr w:type="gramEnd"/>
      <w:r w:rsidRPr="009D376C">
        <w:rPr>
          <w:rFonts w:ascii="Times New Roman" w:eastAsia="Times New Roman" w:hAnsi="Times New Roman" w:cs="Times New Roman"/>
          <w:color w:val="201F1E"/>
          <w:bdr w:val="none" w:sz="0" w:space="0" w:color="auto" w:frame="1"/>
        </w:rPr>
        <w:t xml:space="preserve"> need to be signed through Digital Ink as a part of a signing package? </w:t>
      </w:r>
      <w:r w:rsidRPr="009D376C">
        <w:rPr>
          <w:rFonts w:ascii="Times New Roman" w:eastAsia="Times New Roman" w:hAnsi="Times New Roman" w:cs="Times New Roman"/>
          <w:b/>
          <w:bCs/>
          <w:color w:val="201F1E"/>
          <w:bdr w:val="none" w:sz="0" w:space="0" w:color="auto" w:frame="1"/>
        </w:rPr>
        <w:t>A. Not currently.</w:t>
      </w:r>
    </w:p>
    <w:p w14:paraId="278A219E" w14:textId="77777777" w:rsidR="009D376C" w:rsidRPr="009D376C" w:rsidRDefault="009D376C" w:rsidP="009D376C">
      <w:p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 </w:t>
      </w:r>
    </w:p>
    <w:p w14:paraId="79387A45" w14:textId="77777777" w:rsidR="009D376C" w:rsidRPr="009D376C" w:rsidRDefault="009D376C" w:rsidP="009D376C">
      <w:pPr>
        <w:numPr>
          <w:ilvl w:val="0"/>
          <w:numId w:val="6"/>
        </w:num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Q. Can we drag and drop from the Google Chrome download bar directly to Digital Ink. </w:t>
      </w:r>
      <w:r w:rsidRPr="009D376C">
        <w:rPr>
          <w:rFonts w:ascii="Times New Roman" w:eastAsia="Times New Roman" w:hAnsi="Times New Roman" w:cs="Times New Roman"/>
          <w:b/>
          <w:bCs/>
          <w:color w:val="201F1E"/>
          <w:bdr w:val="none" w:sz="0" w:space="0" w:color="auto" w:frame="1"/>
        </w:rPr>
        <w:t>A. No. That functionality currently works for the documents section of a transaction.</w:t>
      </w:r>
    </w:p>
    <w:p w14:paraId="06B79B09" w14:textId="77777777" w:rsidR="009D376C" w:rsidRPr="009D376C" w:rsidRDefault="009D376C" w:rsidP="009D376C">
      <w:p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 </w:t>
      </w:r>
    </w:p>
    <w:p w14:paraId="4CC36662" w14:textId="77777777" w:rsidR="009D376C" w:rsidRPr="009D376C" w:rsidRDefault="009D376C" w:rsidP="009D376C">
      <w:pPr>
        <w:numPr>
          <w:ilvl w:val="0"/>
          <w:numId w:val="7"/>
        </w:num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Q. Where did I library I previously had access to go? </w:t>
      </w:r>
      <w:r w:rsidRPr="009D376C">
        <w:rPr>
          <w:rFonts w:ascii="Times New Roman" w:eastAsia="Times New Roman" w:hAnsi="Times New Roman" w:cs="Times New Roman"/>
          <w:b/>
          <w:bCs/>
          <w:color w:val="201F1E"/>
          <w:bdr w:val="none" w:sz="0" w:space="0" w:color="auto" w:frame="1"/>
        </w:rPr>
        <w:t>A. It was lost in migration. Please let Jeffrey and Marissa know what library you are missing so we can get it back to you asap.</w:t>
      </w:r>
    </w:p>
    <w:p w14:paraId="7F3BADB1" w14:textId="77777777" w:rsidR="009D376C" w:rsidRPr="009D376C" w:rsidRDefault="009D376C" w:rsidP="009D376C">
      <w:p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 </w:t>
      </w:r>
    </w:p>
    <w:p w14:paraId="2F835550" w14:textId="77777777" w:rsidR="009D376C" w:rsidRPr="009D376C" w:rsidRDefault="009D376C" w:rsidP="009D376C">
      <w:pPr>
        <w:numPr>
          <w:ilvl w:val="0"/>
          <w:numId w:val="8"/>
        </w:num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Q. How do I split documents? </w:t>
      </w:r>
      <w:r w:rsidRPr="009D376C">
        <w:rPr>
          <w:rFonts w:ascii="Times New Roman" w:eastAsia="Times New Roman" w:hAnsi="Times New Roman" w:cs="Times New Roman"/>
          <w:b/>
          <w:bCs/>
          <w:color w:val="201F1E"/>
          <w:bdr w:val="none" w:sz="0" w:space="0" w:color="auto" w:frame="1"/>
        </w:rPr>
        <w:t>A. See “How-to” Guide.</w:t>
      </w:r>
    </w:p>
    <w:p w14:paraId="5C6CBB32" w14:textId="77777777" w:rsidR="009D376C" w:rsidRPr="009D376C" w:rsidRDefault="009D376C" w:rsidP="009D376C">
      <w:p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 </w:t>
      </w:r>
    </w:p>
    <w:p w14:paraId="525664E6" w14:textId="77777777" w:rsidR="009D376C" w:rsidRPr="009D376C" w:rsidRDefault="009D376C" w:rsidP="009D376C">
      <w:pPr>
        <w:numPr>
          <w:ilvl w:val="0"/>
          <w:numId w:val="9"/>
        </w:num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Q. How do I combine documents? </w:t>
      </w:r>
      <w:r w:rsidRPr="009D376C">
        <w:rPr>
          <w:rFonts w:ascii="Times New Roman" w:eastAsia="Times New Roman" w:hAnsi="Times New Roman" w:cs="Times New Roman"/>
          <w:b/>
          <w:bCs/>
          <w:color w:val="201F1E"/>
          <w:bdr w:val="none" w:sz="0" w:space="0" w:color="auto" w:frame="1"/>
        </w:rPr>
        <w:t>A. See “How-to” Guide.</w:t>
      </w:r>
    </w:p>
    <w:p w14:paraId="5769AF6F" w14:textId="77777777" w:rsidR="009D376C" w:rsidRPr="009D376C" w:rsidRDefault="009D376C" w:rsidP="009D376C">
      <w:p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 </w:t>
      </w:r>
    </w:p>
    <w:p w14:paraId="0C7C1409" w14:textId="77777777" w:rsidR="009D376C" w:rsidRPr="009D376C" w:rsidRDefault="009D376C" w:rsidP="009D376C">
      <w:pPr>
        <w:numPr>
          <w:ilvl w:val="0"/>
          <w:numId w:val="10"/>
        </w:num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Q. How do I rename a document? </w:t>
      </w:r>
      <w:r w:rsidRPr="009D376C">
        <w:rPr>
          <w:rFonts w:ascii="Times New Roman" w:eastAsia="Times New Roman" w:hAnsi="Times New Roman" w:cs="Times New Roman"/>
          <w:b/>
          <w:bCs/>
          <w:color w:val="201F1E"/>
          <w:bdr w:val="none" w:sz="0" w:space="0" w:color="auto" w:frame="1"/>
        </w:rPr>
        <w:t>A. See “How-to” Guide.</w:t>
      </w:r>
    </w:p>
    <w:p w14:paraId="0F196787" w14:textId="77777777" w:rsidR="009D376C" w:rsidRPr="009D376C" w:rsidRDefault="009D376C" w:rsidP="009D376C">
      <w:p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 </w:t>
      </w:r>
    </w:p>
    <w:p w14:paraId="5CA559BE" w14:textId="77777777" w:rsidR="009D376C" w:rsidRPr="009D376C" w:rsidRDefault="009D376C" w:rsidP="009D376C">
      <w:pPr>
        <w:numPr>
          <w:ilvl w:val="0"/>
          <w:numId w:val="11"/>
        </w:num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 xml:space="preserve">Q. How do I scan or email to my </w:t>
      </w:r>
      <w:proofErr w:type="spellStart"/>
      <w:r w:rsidRPr="009D376C">
        <w:rPr>
          <w:rFonts w:ascii="Times New Roman" w:eastAsia="Times New Roman" w:hAnsi="Times New Roman" w:cs="Times New Roman"/>
          <w:color w:val="201F1E"/>
          <w:bdr w:val="none" w:sz="0" w:space="0" w:color="auto" w:frame="1"/>
        </w:rPr>
        <w:t>DocInbox</w:t>
      </w:r>
      <w:proofErr w:type="spellEnd"/>
      <w:r w:rsidRPr="009D376C">
        <w:rPr>
          <w:rFonts w:ascii="Times New Roman" w:eastAsia="Times New Roman" w:hAnsi="Times New Roman" w:cs="Times New Roman"/>
          <w:color w:val="201F1E"/>
          <w:bdr w:val="none" w:sz="0" w:space="0" w:color="auto" w:frame="1"/>
        </w:rPr>
        <w:t>? </w:t>
      </w:r>
      <w:r w:rsidRPr="009D376C">
        <w:rPr>
          <w:rFonts w:ascii="Times New Roman" w:eastAsia="Times New Roman" w:hAnsi="Times New Roman" w:cs="Times New Roman"/>
          <w:b/>
          <w:bCs/>
          <w:color w:val="201F1E"/>
          <w:bdr w:val="none" w:sz="0" w:space="0" w:color="auto" w:frame="1"/>
        </w:rPr>
        <w:t>A. See “How-to” Guide.</w:t>
      </w:r>
    </w:p>
    <w:p w14:paraId="4E70B49A" w14:textId="77777777" w:rsidR="009D376C" w:rsidRPr="009D376C" w:rsidRDefault="009D376C" w:rsidP="009D376C">
      <w:p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 </w:t>
      </w:r>
    </w:p>
    <w:p w14:paraId="54CD44F8" w14:textId="77777777" w:rsidR="009D376C" w:rsidRPr="009D376C" w:rsidRDefault="009D376C" w:rsidP="009D376C">
      <w:pPr>
        <w:numPr>
          <w:ilvl w:val="0"/>
          <w:numId w:val="12"/>
        </w:num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Q. How do I scan or email directly to a specific transaction? </w:t>
      </w:r>
      <w:r w:rsidRPr="009D376C">
        <w:rPr>
          <w:rFonts w:ascii="Times New Roman" w:eastAsia="Times New Roman" w:hAnsi="Times New Roman" w:cs="Times New Roman"/>
          <w:b/>
          <w:bCs/>
          <w:color w:val="201F1E"/>
          <w:bdr w:val="none" w:sz="0" w:space="0" w:color="auto" w:frame="1"/>
        </w:rPr>
        <w:t>A. See “How-to” Guide.</w:t>
      </w:r>
    </w:p>
    <w:p w14:paraId="61DBD3CE" w14:textId="77777777" w:rsidR="009D376C" w:rsidRPr="009D376C" w:rsidRDefault="009D376C" w:rsidP="009D376C">
      <w:p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 </w:t>
      </w:r>
    </w:p>
    <w:p w14:paraId="49596D63" w14:textId="77777777" w:rsidR="009D376C" w:rsidRPr="009D376C" w:rsidRDefault="009D376C" w:rsidP="009D376C">
      <w:pPr>
        <w:numPr>
          <w:ilvl w:val="0"/>
          <w:numId w:val="13"/>
        </w:num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Q. How do I send something out for signature without a transaction file? </w:t>
      </w:r>
      <w:r w:rsidRPr="009D376C">
        <w:rPr>
          <w:rFonts w:ascii="Times New Roman" w:eastAsia="Times New Roman" w:hAnsi="Times New Roman" w:cs="Times New Roman"/>
          <w:b/>
          <w:bCs/>
          <w:color w:val="201F1E"/>
          <w:bdr w:val="none" w:sz="0" w:space="0" w:color="auto" w:frame="1"/>
        </w:rPr>
        <w:t>A. See “How-to” Guide.</w:t>
      </w:r>
    </w:p>
    <w:p w14:paraId="06C649DB" w14:textId="77777777" w:rsidR="009D376C" w:rsidRPr="009D376C" w:rsidRDefault="009D376C" w:rsidP="009D376C">
      <w:p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 </w:t>
      </w:r>
    </w:p>
    <w:p w14:paraId="000C16B4" w14:textId="77777777" w:rsidR="009D376C" w:rsidRPr="009D376C" w:rsidRDefault="009D376C" w:rsidP="009D376C">
      <w:pPr>
        <w:numPr>
          <w:ilvl w:val="0"/>
          <w:numId w:val="14"/>
        </w:num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Q. How do I make sure a signed document is returned to a specific folder in my file? </w:t>
      </w:r>
      <w:r w:rsidRPr="009D376C">
        <w:rPr>
          <w:rFonts w:ascii="Times New Roman" w:eastAsia="Times New Roman" w:hAnsi="Times New Roman" w:cs="Times New Roman"/>
          <w:b/>
          <w:bCs/>
          <w:color w:val="201F1E"/>
          <w:bdr w:val="none" w:sz="0" w:space="0" w:color="auto" w:frame="1"/>
        </w:rPr>
        <w:t>A. See “How-to” Guide.</w:t>
      </w:r>
    </w:p>
    <w:p w14:paraId="6ACF9715" w14:textId="77777777" w:rsidR="009D376C" w:rsidRPr="009D376C" w:rsidRDefault="009D376C" w:rsidP="009D376C">
      <w:pPr>
        <w:spacing w:after="0" w:line="240" w:lineRule="auto"/>
        <w:ind w:left="720"/>
        <w:rPr>
          <w:rFonts w:ascii="Calibri" w:eastAsia="Times New Roman" w:hAnsi="Calibri" w:cs="Calibri"/>
          <w:color w:val="201F1E"/>
        </w:rPr>
      </w:pPr>
      <w:r w:rsidRPr="009D376C">
        <w:rPr>
          <w:rFonts w:ascii="Times New Roman" w:eastAsia="Times New Roman" w:hAnsi="Times New Roman" w:cs="Times New Roman"/>
          <w:b/>
          <w:bCs/>
          <w:color w:val="201F1E"/>
          <w:bdr w:val="none" w:sz="0" w:space="0" w:color="auto" w:frame="1"/>
        </w:rPr>
        <w:t> </w:t>
      </w:r>
    </w:p>
    <w:p w14:paraId="38E3FA77" w14:textId="77777777" w:rsidR="009D376C" w:rsidRPr="009D376C" w:rsidRDefault="009D376C" w:rsidP="009D376C">
      <w:pPr>
        <w:numPr>
          <w:ilvl w:val="0"/>
          <w:numId w:val="15"/>
        </w:numPr>
        <w:spacing w:after="0" w:line="240" w:lineRule="auto"/>
        <w:rPr>
          <w:rFonts w:ascii="Calibri" w:eastAsia="Times New Roman" w:hAnsi="Calibri" w:cs="Calibri"/>
          <w:color w:val="201F1E"/>
        </w:rPr>
      </w:pPr>
      <w:r w:rsidRPr="009D376C">
        <w:rPr>
          <w:rFonts w:ascii="Times New Roman" w:eastAsia="Times New Roman" w:hAnsi="Times New Roman" w:cs="Times New Roman"/>
          <w:color w:val="201F1E"/>
          <w:bdr w:val="none" w:sz="0" w:space="0" w:color="auto" w:frame="1"/>
        </w:rPr>
        <w:t xml:space="preserve">Q. How do I move a document from my </w:t>
      </w:r>
      <w:proofErr w:type="spellStart"/>
      <w:r w:rsidRPr="009D376C">
        <w:rPr>
          <w:rFonts w:ascii="Times New Roman" w:eastAsia="Times New Roman" w:hAnsi="Times New Roman" w:cs="Times New Roman"/>
          <w:color w:val="201F1E"/>
          <w:bdr w:val="none" w:sz="0" w:space="0" w:color="auto" w:frame="1"/>
        </w:rPr>
        <w:t>DocInbox</w:t>
      </w:r>
      <w:proofErr w:type="spellEnd"/>
      <w:r w:rsidRPr="009D376C">
        <w:rPr>
          <w:rFonts w:ascii="Times New Roman" w:eastAsia="Times New Roman" w:hAnsi="Times New Roman" w:cs="Times New Roman"/>
          <w:color w:val="201F1E"/>
          <w:bdr w:val="none" w:sz="0" w:space="0" w:color="auto" w:frame="1"/>
        </w:rPr>
        <w:t xml:space="preserve"> to a specific transaction? </w:t>
      </w:r>
      <w:r w:rsidRPr="009D376C">
        <w:rPr>
          <w:rFonts w:ascii="Times New Roman" w:eastAsia="Times New Roman" w:hAnsi="Times New Roman" w:cs="Times New Roman"/>
          <w:b/>
          <w:bCs/>
          <w:color w:val="201F1E"/>
          <w:bdr w:val="none" w:sz="0" w:space="0" w:color="auto" w:frame="1"/>
        </w:rPr>
        <w:t>A. See “How-to” Guide.</w:t>
      </w:r>
    </w:p>
    <w:p w14:paraId="1D0C75D5" w14:textId="77777777" w:rsidR="00A44B0F" w:rsidRDefault="009D376C"/>
    <w:sectPr w:rsidR="00A44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191"/>
    <w:multiLevelType w:val="multilevel"/>
    <w:tmpl w:val="BAB4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43BD0"/>
    <w:multiLevelType w:val="multilevel"/>
    <w:tmpl w:val="D75E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E7F49"/>
    <w:multiLevelType w:val="multilevel"/>
    <w:tmpl w:val="CDA0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55F22"/>
    <w:multiLevelType w:val="multilevel"/>
    <w:tmpl w:val="E8F8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300BAE"/>
    <w:multiLevelType w:val="multilevel"/>
    <w:tmpl w:val="6C08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6961E1"/>
    <w:multiLevelType w:val="multilevel"/>
    <w:tmpl w:val="5EB4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5E74FA"/>
    <w:multiLevelType w:val="multilevel"/>
    <w:tmpl w:val="F042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7335F7"/>
    <w:multiLevelType w:val="multilevel"/>
    <w:tmpl w:val="12C0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872B6F"/>
    <w:multiLevelType w:val="multilevel"/>
    <w:tmpl w:val="F6B2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E05EF9"/>
    <w:multiLevelType w:val="multilevel"/>
    <w:tmpl w:val="5FDA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7D3BC0"/>
    <w:multiLevelType w:val="multilevel"/>
    <w:tmpl w:val="DC9C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02650D"/>
    <w:multiLevelType w:val="multilevel"/>
    <w:tmpl w:val="C776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FA5AE1"/>
    <w:multiLevelType w:val="multilevel"/>
    <w:tmpl w:val="61BE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8D4586"/>
    <w:multiLevelType w:val="multilevel"/>
    <w:tmpl w:val="E32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E37709"/>
    <w:multiLevelType w:val="multilevel"/>
    <w:tmpl w:val="F02E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0"/>
  </w:num>
  <w:num w:numId="4">
    <w:abstractNumId w:val="2"/>
  </w:num>
  <w:num w:numId="5">
    <w:abstractNumId w:val="4"/>
  </w:num>
  <w:num w:numId="6">
    <w:abstractNumId w:val="7"/>
  </w:num>
  <w:num w:numId="7">
    <w:abstractNumId w:val="9"/>
  </w:num>
  <w:num w:numId="8">
    <w:abstractNumId w:val="6"/>
  </w:num>
  <w:num w:numId="9">
    <w:abstractNumId w:val="10"/>
  </w:num>
  <w:num w:numId="10">
    <w:abstractNumId w:val="3"/>
  </w:num>
  <w:num w:numId="11">
    <w:abstractNumId w:val="14"/>
  </w:num>
  <w:num w:numId="12">
    <w:abstractNumId w:val="1"/>
  </w:num>
  <w:num w:numId="13">
    <w:abstractNumId w:val="11"/>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6C"/>
    <w:rsid w:val="0003511D"/>
    <w:rsid w:val="00720103"/>
    <w:rsid w:val="009D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98EF"/>
  <w15:chartTrackingRefBased/>
  <w15:docId w15:val="{CA32F963-1720-4C8F-8417-F0106CCF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7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3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507153">
      <w:bodyDiv w:val="1"/>
      <w:marLeft w:val="0"/>
      <w:marRight w:val="0"/>
      <w:marTop w:val="0"/>
      <w:marBottom w:val="0"/>
      <w:divBdr>
        <w:top w:val="none" w:sz="0" w:space="0" w:color="auto"/>
        <w:left w:val="none" w:sz="0" w:space="0" w:color="auto"/>
        <w:bottom w:val="none" w:sz="0" w:space="0" w:color="auto"/>
        <w:right w:val="none" w:sz="0" w:space="0" w:color="auto"/>
      </w:divBdr>
      <w:divsChild>
        <w:div w:id="1344933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iplogix.com/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Pistritto</dc:creator>
  <cp:keywords/>
  <dc:description/>
  <cp:lastModifiedBy>Marissa Pistritto</cp:lastModifiedBy>
  <cp:revision>1</cp:revision>
  <dcterms:created xsi:type="dcterms:W3CDTF">2020-05-04T14:04:00Z</dcterms:created>
  <dcterms:modified xsi:type="dcterms:W3CDTF">2020-05-04T14:05:00Z</dcterms:modified>
</cp:coreProperties>
</file>